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19FE" w:rsidRPr="00C42286" w:rsidRDefault="002519FE" w:rsidP="002519FE">
      <w:pPr>
        <w:jc w:val="both"/>
        <w:rPr>
          <w:rFonts w:ascii="Times New Roman" w:hAnsi="Times New Roman" w:cs="Times New Roman"/>
          <w:sz w:val="32"/>
          <w:szCs w:val="32"/>
          <w:u w:val="single"/>
        </w:rPr>
      </w:pPr>
      <w:r w:rsidRPr="00C42286">
        <w:rPr>
          <w:rFonts w:ascii="Times New Roman" w:hAnsi="Times New Roman" w:cs="Times New Roman"/>
          <w:sz w:val="32"/>
          <w:szCs w:val="32"/>
          <w:u w:val="single"/>
        </w:rPr>
        <w:t xml:space="preserve">Projekta nosaukums: </w:t>
      </w:r>
      <w:r w:rsidRPr="00C42286">
        <w:rPr>
          <w:rFonts w:ascii="Times New Roman" w:hAnsi="Times New Roman" w:cs="Times New Roman"/>
          <w:b/>
          <w:sz w:val="32"/>
          <w:szCs w:val="32"/>
          <w:u w:val="single"/>
        </w:rPr>
        <w:t>Pasaules teātra diena</w:t>
      </w:r>
    </w:p>
    <w:p w:rsidR="002519FE" w:rsidRPr="00C42286" w:rsidRDefault="002519FE" w:rsidP="002519FE">
      <w:pPr>
        <w:jc w:val="both"/>
        <w:rPr>
          <w:rFonts w:ascii="Times New Roman" w:hAnsi="Times New Roman" w:cs="Times New Roman"/>
          <w:sz w:val="32"/>
          <w:szCs w:val="32"/>
        </w:rPr>
      </w:pPr>
      <w:r w:rsidRPr="00C42286">
        <w:rPr>
          <w:rFonts w:ascii="Times New Roman" w:hAnsi="Times New Roman" w:cs="Times New Roman"/>
          <w:sz w:val="32"/>
          <w:szCs w:val="32"/>
          <w:u w:val="single"/>
        </w:rPr>
        <w:t>Vecums:</w:t>
      </w:r>
      <w:r w:rsidRPr="00C42286">
        <w:rPr>
          <w:rFonts w:ascii="Times New Roman" w:hAnsi="Times New Roman" w:cs="Times New Roman"/>
          <w:sz w:val="32"/>
          <w:szCs w:val="32"/>
        </w:rPr>
        <w:t xml:space="preserve"> 4-5 gadu vecuma grupa</w:t>
      </w:r>
    </w:p>
    <w:p w:rsidR="002519FE" w:rsidRPr="00C42286" w:rsidRDefault="002519FE" w:rsidP="002519FE">
      <w:pPr>
        <w:jc w:val="both"/>
        <w:rPr>
          <w:rFonts w:ascii="Times New Roman" w:hAnsi="Times New Roman" w:cs="Times New Roman"/>
          <w:sz w:val="32"/>
          <w:szCs w:val="32"/>
        </w:rPr>
      </w:pPr>
      <w:r w:rsidRPr="00C42286">
        <w:rPr>
          <w:rFonts w:ascii="Times New Roman" w:hAnsi="Times New Roman" w:cs="Times New Roman"/>
          <w:sz w:val="32"/>
          <w:szCs w:val="32"/>
          <w:u w:val="single"/>
        </w:rPr>
        <w:t>Mērķis:</w:t>
      </w:r>
      <w:r w:rsidRPr="00C42286">
        <w:rPr>
          <w:rFonts w:ascii="Times New Roman" w:hAnsi="Times New Roman" w:cs="Times New Roman"/>
          <w:sz w:val="32"/>
          <w:szCs w:val="32"/>
        </w:rPr>
        <w:t xml:space="preserve"> Teātra spēle un aktivitātes bērna dzīvē pieaugušā vadībā.</w:t>
      </w:r>
    </w:p>
    <w:p w:rsidR="002519FE" w:rsidRPr="00C42286" w:rsidRDefault="002519FE" w:rsidP="002519FE">
      <w:pPr>
        <w:jc w:val="both"/>
        <w:rPr>
          <w:rFonts w:ascii="Times New Roman" w:hAnsi="Times New Roman" w:cs="Times New Roman"/>
          <w:sz w:val="32"/>
          <w:szCs w:val="32"/>
          <w:u w:val="single"/>
        </w:rPr>
      </w:pPr>
      <w:r w:rsidRPr="00C42286">
        <w:rPr>
          <w:rFonts w:ascii="Times New Roman" w:hAnsi="Times New Roman" w:cs="Times New Roman"/>
          <w:sz w:val="32"/>
          <w:szCs w:val="32"/>
          <w:u w:val="single"/>
        </w:rPr>
        <w:t xml:space="preserve">Uzdevumi: </w:t>
      </w:r>
    </w:p>
    <w:p w:rsidR="002519FE" w:rsidRPr="00C42286" w:rsidRDefault="002519FE" w:rsidP="002519FE">
      <w:pPr>
        <w:pStyle w:val="Sarakstarindkopa"/>
        <w:numPr>
          <w:ilvl w:val="0"/>
          <w:numId w:val="1"/>
        </w:numPr>
        <w:jc w:val="both"/>
        <w:rPr>
          <w:rFonts w:ascii="Times New Roman" w:hAnsi="Times New Roman" w:cs="Times New Roman"/>
          <w:sz w:val="32"/>
          <w:szCs w:val="32"/>
        </w:rPr>
      </w:pPr>
      <w:r w:rsidRPr="00C42286">
        <w:rPr>
          <w:rFonts w:ascii="Times New Roman" w:hAnsi="Times New Roman" w:cs="Times New Roman"/>
          <w:sz w:val="32"/>
          <w:szCs w:val="32"/>
        </w:rPr>
        <w:t>Iepazīstināt bērnus ar teātri kā mācīšanās līdzekli.</w:t>
      </w:r>
    </w:p>
    <w:p w:rsidR="002519FE" w:rsidRPr="00C42286" w:rsidRDefault="002519FE" w:rsidP="002519FE">
      <w:pPr>
        <w:pStyle w:val="Sarakstarindkopa"/>
        <w:numPr>
          <w:ilvl w:val="0"/>
          <w:numId w:val="1"/>
        </w:numPr>
        <w:jc w:val="both"/>
        <w:rPr>
          <w:rFonts w:ascii="Times New Roman" w:hAnsi="Times New Roman" w:cs="Times New Roman"/>
          <w:sz w:val="32"/>
          <w:szCs w:val="32"/>
        </w:rPr>
      </w:pPr>
      <w:r w:rsidRPr="00C42286">
        <w:rPr>
          <w:rFonts w:ascii="Times New Roman" w:hAnsi="Times New Roman" w:cs="Times New Roman"/>
          <w:sz w:val="32"/>
          <w:szCs w:val="32"/>
        </w:rPr>
        <w:t>Nodrošināt apstākļus teātra mijiedarbībai ar citiem darbības veidiem mācību procesā.</w:t>
      </w:r>
    </w:p>
    <w:p w:rsidR="002519FE" w:rsidRPr="00C42286" w:rsidRDefault="002519FE" w:rsidP="002519FE">
      <w:pPr>
        <w:pStyle w:val="Sarakstarindkopa"/>
        <w:numPr>
          <w:ilvl w:val="0"/>
          <w:numId w:val="1"/>
        </w:numPr>
        <w:jc w:val="both"/>
        <w:rPr>
          <w:rFonts w:ascii="Times New Roman" w:hAnsi="Times New Roman" w:cs="Times New Roman"/>
          <w:sz w:val="32"/>
          <w:szCs w:val="32"/>
        </w:rPr>
      </w:pPr>
      <w:r w:rsidRPr="00C42286">
        <w:rPr>
          <w:rFonts w:ascii="Times New Roman" w:hAnsi="Times New Roman" w:cs="Times New Roman"/>
          <w:sz w:val="32"/>
          <w:szCs w:val="32"/>
        </w:rPr>
        <w:t xml:space="preserve">Rosināt bērnus iepazīties ar dažāda veida leļļu izrādēm un </w:t>
      </w:r>
      <w:proofErr w:type="spellStart"/>
      <w:r w:rsidRPr="00C42286">
        <w:rPr>
          <w:rFonts w:ascii="Times New Roman" w:hAnsi="Times New Roman" w:cs="Times New Roman"/>
          <w:sz w:val="32"/>
          <w:szCs w:val="32"/>
        </w:rPr>
        <w:t>dramatizācijas</w:t>
      </w:r>
      <w:proofErr w:type="spellEnd"/>
      <w:r w:rsidRPr="00C42286">
        <w:rPr>
          <w:rFonts w:ascii="Times New Roman" w:hAnsi="Times New Roman" w:cs="Times New Roman"/>
          <w:sz w:val="32"/>
          <w:szCs w:val="32"/>
        </w:rPr>
        <w:t xml:space="preserve"> rotaļām.</w:t>
      </w:r>
    </w:p>
    <w:p w:rsidR="002519FE" w:rsidRPr="00C42286" w:rsidRDefault="002519FE" w:rsidP="002519FE">
      <w:pPr>
        <w:pStyle w:val="Sarakstarindkopa"/>
        <w:numPr>
          <w:ilvl w:val="0"/>
          <w:numId w:val="1"/>
        </w:numPr>
        <w:jc w:val="both"/>
        <w:rPr>
          <w:rFonts w:ascii="Times New Roman" w:hAnsi="Times New Roman" w:cs="Times New Roman"/>
          <w:sz w:val="32"/>
          <w:szCs w:val="32"/>
        </w:rPr>
      </w:pPr>
      <w:r w:rsidRPr="00C42286">
        <w:rPr>
          <w:rFonts w:ascii="Times New Roman" w:hAnsi="Times New Roman" w:cs="Times New Roman"/>
          <w:sz w:val="32"/>
          <w:szCs w:val="32"/>
        </w:rPr>
        <w:t>Aktivizēt skaņu izrunu, saskaņot runas prasmes, runas izteiksmīgumu.</w:t>
      </w:r>
    </w:p>
    <w:p w:rsidR="002519FE" w:rsidRPr="00C42286" w:rsidRDefault="002519FE" w:rsidP="002519FE">
      <w:pPr>
        <w:pStyle w:val="Sarakstarindkopa"/>
        <w:numPr>
          <w:ilvl w:val="0"/>
          <w:numId w:val="1"/>
        </w:numPr>
        <w:jc w:val="both"/>
        <w:rPr>
          <w:rFonts w:ascii="Times New Roman" w:hAnsi="Times New Roman" w:cs="Times New Roman"/>
          <w:sz w:val="32"/>
          <w:szCs w:val="32"/>
        </w:rPr>
      </w:pPr>
      <w:r w:rsidRPr="00C42286">
        <w:rPr>
          <w:rFonts w:ascii="Times New Roman" w:hAnsi="Times New Roman" w:cs="Times New Roman"/>
          <w:sz w:val="32"/>
          <w:szCs w:val="32"/>
        </w:rPr>
        <w:t>Rosināt bērnus improvizēt ar mīmikas palīdzību, intonāciju.</w:t>
      </w:r>
    </w:p>
    <w:p w:rsidR="002519FE" w:rsidRPr="00C42286" w:rsidRDefault="002519FE" w:rsidP="002519FE">
      <w:pPr>
        <w:pStyle w:val="Sarakstarindkopa"/>
        <w:numPr>
          <w:ilvl w:val="0"/>
          <w:numId w:val="1"/>
        </w:numPr>
        <w:jc w:val="both"/>
        <w:rPr>
          <w:rFonts w:ascii="Times New Roman" w:hAnsi="Times New Roman" w:cs="Times New Roman"/>
          <w:sz w:val="32"/>
          <w:szCs w:val="32"/>
        </w:rPr>
      </w:pPr>
      <w:r w:rsidRPr="00C42286">
        <w:rPr>
          <w:rFonts w:ascii="Times New Roman" w:hAnsi="Times New Roman" w:cs="Times New Roman"/>
          <w:sz w:val="32"/>
          <w:szCs w:val="32"/>
        </w:rPr>
        <w:t>Attīstīt garīgos procesus – stimulēt atmiņu, uzmanību, uztveri un iztēli.</w:t>
      </w:r>
    </w:p>
    <w:p w:rsidR="002519FE" w:rsidRPr="00C42286" w:rsidRDefault="002519FE" w:rsidP="002519FE">
      <w:pPr>
        <w:pStyle w:val="Sarakstarindkopa"/>
        <w:numPr>
          <w:ilvl w:val="0"/>
          <w:numId w:val="1"/>
        </w:numPr>
        <w:jc w:val="both"/>
        <w:rPr>
          <w:rFonts w:ascii="Times New Roman" w:hAnsi="Times New Roman" w:cs="Times New Roman"/>
          <w:sz w:val="32"/>
          <w:szCs w:val="32"/>
        </w:rPr>
      </w:pPr>
      <w:r w:rsidRPr="00C42286">
        <w:rPr>
          <w:rFonts w:ascii="Times New Roman" w:hAnsi="Times New Roman" w:cs="Times New Roman"/>
          <w:sz w:val="32"/>
          <w:szCs w:val="32"/>
        </w:rPr>
        <w:t>Audzināt personīgās īpašības – gribasspēku un iniciatīvu.</w:t>
      </w:r>
    </w:p>
    <w:p w:rsidR="002519FE" w:rsidRPr="00C42286" w:rsidRDefault="002519FE" w:rsidP="002519FE">
      <w:pPr>
        <w:jc w:val="both"/>
        <w:rPr>
          <w:rFonts w:ascii="Times New Roman" w:hAnsi="Times New Roman" w:cs="Times New Roman"/>
          <w:sz w:val="32"/>
          <w:szCs w:val="32"/>
          <w:u w:val="single"/>
        </w:rPr>
      </w:pPr>
      <w:r w:rsidRPr="00C42286">
        <w:rPr>
          <w:rFonts w:ascii="Times New Roman" w:hAnsi="Times New Roman" w:cs="Times New Roman"/>
          <w:sz w:val="32"/>
          <w:szCs w:val="32"/>
          <w:u w:val="single"/>
        </w:rPr>
        <w:t>Saturs:</w:t>
      </w:r>
    </w:p>
    <w:p w:rsidR="002519FE" w:rsidRPr="00C42286" w:rsidRDefault="002519FE" w:rsidP="002519FE">
      <w:pPr>
        <w:ind w:firstLine="720"/>
        <w:jc w:val="both"/>
        <w:rPr>
          <w:rFonts w:ascii="Times New Roman" w:hAnsi="Times New Roman" w:cs="Times New Roman"/>
          <w:sz w:val="32"/>
          <w:szCs w:val="32"/>
        </w:rPr>
      </w:pPr>
      <w:r w:rsidRPr="00C42286">
        <w:rPr>
          <w:rFonts w:ascii="Times New Roman" w:hAnsi="Times New Roman" w:cs="Times New Roman"/>
          <w:sz w:val="32"/>
          <w:szCs w:val="32"/>
        </w:rPr>
        <w:t xml:space="preserve">Aplūkojam enciklopēdijas par teātri, skatāmies filmas, teātrus un lasām katru dienu daiļdarbus. Bērni ar pedagogu gatavo maskas, tērpus, lelles. No papīra, auduma un dažādu faktūru materiāliem izgatavojam dažādu tēlu siluetus. Sadarbojamies ar vecākiem, kuri darina </w:t>
      </w:r>
      <w:proofErr w:type="spellStart"/>
      <w:r w:rsidRPr="00C42286">
        <w:rPr>
          <w:rFonts w:ascii="Times New Roman" w:hAnsi="Times New Roman" w:cs="Times New Roman"/>
          <w:sz w:val="32"/>
          <w:szCs w:val="32"/>
        </w:rPr>
        <w:t>pirkstiņlelles</w:t>
      </w:r>
      <w:proofErr w:type="spellEnd"/>
      <w:r w:rsidRPr="00C42286">
        <w:rPr>
          <w:rFonts w:ascii="Times New Roman" w:hAnsi="Times New Roman" w:cs="Times New Roman"/>
          <w:sz w:val="32"/>
          <w:szCs w:val="32"/>
        </w:rPr>
        <w:t xml:space="preserve"> un </w:t>
      </w:r>
      <w:proofErr w:type="spellStart"/>
      <w:r w:rsidRPr="00C42286">
        <w:rPr>
          <w:rFonts w:ascii="Times New Roman" w:hAnsi="Times New Roman" w:cs="Times New Roman"/>
          <w:sz w:val="32"/>
          <w:szCs w:val="32"/>
        </w:rPr>
        <w:t>cimdiņlelles</w:t>
      </w:r>
      <w:proofErr w:type="spellEnd"/>
      <w:r w:rsidRPr="00C42286">
        <w:rPr>
          <w:rFonts w:ascii="Times New Roman" w:hAnsi="Times New Roman" w:cs="Times New Roman"/>
          <w:sz w:val="32"/>
          <w:szCs w:val="32"/>
        </w:rPr>
        <w:t xml:space="preserve">. Veidojam dekorācijas no kartonu kastēm, izmantojam dabas materiālus – salmus, akmeņus, koku. Grupiņā organizējam galda teātri ar rotaļlietām, dzīvnieku maskām, rokas teātri (ar </w:t>
      </w:r>
      <w:proofErr w:type="spellStart"/>
      <w:r w:rsidRPr="00C42286">
        <w:rPr>
          <w:rFonts w:ascii="Times New Roman" w:hAnsi="Times New Roman" w:cs="Times New Roman"/>
          <w:sz w:val="32"/>
          <w:szCs w:val="32"/>
        </w:rPr>
        <w:t>pirkstiņlellēm</w:t>
      </w:r>
      <w:proofErr w:type="spellEnd"/>
      <w:r w:rsidRPr="00C42286">
        <w:rPr>
          <w:rFonts w:ascii="Times New Roman" w:hAnsi="Times New Roman" w:cs="Times New Roman"/>
          <w:sz w:val="32"/>
          <w:szCs w:val="32"/>
        </w:rPr>
        <w:t xml:space="preserve">, </w:t>
      </w:r>
      <w:proofErr w:type="spellStart"/>
      <w:r w:rsidRPr="00C42286">
        <w:rPr>
          <w:rFonts w:ascii="Times New Roman" w:hAnsi="Times New Roman" w:cs="Times New Roman"/>
          <w:sz w:val="32"/>
          <w:szCs w:val="32"/>
        </w:rPr>
        <w:t>cimdiņlellēm</w:t>
      </w:r>
      <w:proofErr w:type="spellEnd"/>
      <w:r w:rsidRPr="00C42286">
        <w:rPr>
          <w:rFonts w:ascii="Times New Roman" w:hAnsi="Times New Roman" w:cs="Times New Roman"/>
          <w:sz w:val="32"/>
          <w:szCs w:val="32"/>
        </w:rPr>
        <w:t xml:space="preserve"> un roku lellēm), ēnu teātri un dramatizējam pasakas “Vecīša cimdiņš”, “Zem sēnītes”, “Cālēns un pīlēns”, “Lapsa un zaķis”.</w:t>
      </w:r>
    </w:p>
    <w:p w:rsidR="002519FE" w:rsidRPr="00C42286" w:rsidRDefault="002519FE" w:rsidP="002519FE">
      <w:pPr>
        <w:ind w:firstLine="720"/>
        <w:jc w:val="both"/>
        <w:rPr>
          <w:rFonts w:ascii="Times New Roman" w:hAnsi="Times New Roman" w:cs="Times New Roman"/>
          <w:sz w:val="32"/>
          <w:szCs w:val="32"/>
        </w:rPr>
      </w:pPr>
      <w:r w:rsidRPr="00C42286">
        <w:rPr>
          <w:rFonts w:ascii="Times New Roman" w:hAnsi="Times New Roman" w:cs="Times New Roman"/>
          <w:sz w:val="32"/>
          <w:szCs w:val="32"/>
        </w:rPr>
        <w:t>Bērni smejas, kad varoņi smejas, bēdājas par mīļā varoņa neveiksmēm. Pozitīvās īpašības tiek iedrošinātas un negatīvās nosodītas.</w:t>
      </w:r>
    </w:p>
    <w:p w:rsidR="00DD55F3" w:rsidRDefault="00321E7F">
      <w:bookmarkStart w:id="0" w:name="_GoBack"/>
      <w:bookmarkEnd w:id="0"/>
      <w:r>
        <w:rPr>
          <w:noProof/>
          <w:lang w:eastAsia="lv-LV"/>
        </w:rPr>
        <w:lastRenderedPageBreak/>
        <w:drawing>
          <wp:anchor distT="0" distB="0" distL="114300" distR="114300" simplePos="0" relativeHeight="251662336" behindDoc="0" locked="0" layoutInCell="1" allowOverlap="1" wp14:anchorId="6BDF0BAF" wp14:editId="66D03986">
            <wp:simplePos x="0" y="0"/>
            <wp:positionH relativeFrom="column">
              <wp:posOffset>780415</wp:posOffset>
            </wp:positionH>
            <wp:positionV relativeFrom="paragraph">
              <wp:posOffset>5743575</wp:posOffset>
            </wp:positionV>
            <wp:extent cx="3419475" cy="2647950"/>
            <wp:effectExtent l="0" t="0" r="9525" b="0"/>
            <wp:wrapSquare wrapText="bothSides"/>
            <wp:docPr id="2"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ēls 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rot="10800000">
                      <a:off x="0" y="0"/>
                      <a:ext cx="3419475" cy="2647950"/>
                    </a:xfrm>
                    <a:prstGeom prst="rect">
                      <a:avLst/>
                    </a:prstGeom>
                  </pic:spPr>
                </pic:pic>
              </a:graphicData>
            </a:graphic>
            <wp14:sizeRelH relativeFrom="margin">
              <wp14:pctWidth>0</wp14:pctWidth>
            </wp14:sizeRelH>
            <wp14:sizeRelV relativeFrom="margin">
              <wp14:pctHeight>0</wp14:pctHeight>
            </wp14:sizeRelV>
          </wp:anchor>
        </w:drawing>
      </w:r>
      <w:r>
        <w:rPr>
          <w:noProof/>
          <w:lang w:eastAsia="lv-LV"/>
        </w:rPr>
        <w:drawing>
          <wp:anchor distT="0" distB="0" distL="114300" distR="114300" simplePos="0" relativeHeight="251661312" behindDoc="0" locked="0" layoutInCell="1" allowOverlap="1" wp14:anchorId="592CE2FC" wp14:editId="2A0CCAB8">
            <wp:simplePos x="0" y="0"/>
            <wp:positionH relativeFrom="column">
              <wp:posOffset>3114675</wp:posOffset>
            </wp:positionH>
            <wp:positionV relativeFrom="paragraph">
              <wp:posOffset>2752725</wp:posOffset>
            </wp:positionV>
            <wp:extent cx="2457450" cy="2818130"/>
            <wp:effectExtent l="0" t="0" r="0" b="1270"/>
            <wp:wrapSquare wrapText="bothSides"/>
            <wp:docPr id="6"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tēls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57450" cy="2818130"/>
                    </a:xfrm>
                    <a:prstGeom prst="rect">
                      <a:avLst/>
                    </a:prstGeom>
                  </pic:spPr>
                </pic:pic>
              </a:graphicData>
            </a:graphic>
            <wp14:sizeRelH relativeFrom="margin">
              <wp14:pctWidth>0</wp14:pctWidth>
            </wp14:sizeRelH>
            <wp14:sizeRelV relativeFrom="margin">
              <wp14:pctHeight>0</wp14:pctHeight>
            </wp14:sizeRelV>
          </wp:anchor>
        </w:drawing>
      </w:r>
      <w:r>
        <w:rPr>
          <w:noProof/>
          <w:lang w:eastAsia="lv-LV"/>
        </w:rPr>
        <w:drawing>
          <wp:anchor distT="0" distB="0" distL="114300" distR="114300" simplePos="0" relativeHeight="251659264" behindDoc="0" locked="0" layoutInCell="1" allowOverlap="1" wp14:anchorId="47C9C145" wp14:editId="22085866">
            <wp:simplePos x="0" y="0"/>
            <wp:positionH relativeFrom="column">
              <wp:posOffset>-600075</wp:posOffset>
            </wp:positionH>
            <wp:positionV relativeFrom="paragraph">
              <wp:posOffset>2752725</wp:posOffset>
            </wp:positionV>
            <wp:extent cx="3419475" cy="2818130"/>
            <wp:effectExtent l="0" t="0" r="9525" b="1270"/>
            <wp:wrapSquare wrapText="bothSides"/>
            <wp:docPr id="10"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ttēls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19475" cy="2818130"/>
                    </a:xfrm>
                    <a:prstGeom prst="rect">
                      <a:avLst/>
                    </a:prstGeom>
                  </pic:spPr>
                </pic:pic>
              </a:graphicData>
            </a:graphic>
            <wp14:sizeRelH relativeFrom="margin">
              <wp14:pctWidth>0</wp14:pctWidth>
            </wp14:sizeRelH>
            <wp14:sizeRelV relativeFrom="margin">
              <wp14:pctHeight>0</wp14:pctHeight>
            </wp14:sizeRelV>
          </wp:anchor>
        </w:drawing>
      </w:r>
      <w:r>
        <w:rPr>
          <w:noProof/>
          <w:lang w:eastAsia="lv-LV"/>
        </w:rPr>
        <w:drawing>
          <wp:anchor distT="0" distB="0" distL="114300" distR="114300" simplePos="0" relativeHeight="251660288" behindDoc="0" locked="0" layoutInCell="1" allowOverlap="1" wp14:anchorId="772BF8F9" wp14:editId="6CFB56E6">
            <wp:simplePos x="0" y="0"/>
            <wp:positionH relativeFrom="column">
              <wp:posOffset>3028315</wp:posOffset>
            </wp:positionH>
            <wp:positionV relativeFrom="paragraph">
              <wp:posOffset>0</wp:posOffset>
            </wp:positionV>
            <wp:extent cx="2543175" cy="2607310"/>
            <wp:effectExtent l="0" t="0" r="9525" b="2540"/>
            <wp:wrapSquare wrapText="bothSides"/>
            <wp:docPr id="4"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ēls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43175" cy="2607310"/>
                    </a:xfrm>
                    <a:prstGeom prst="rect">
                      <a:avLst/>
                    </a:prstGeom>
                  </pic:spPr>
                </pic:pic>
              </a:graphicData>
            </a:graphic>
            <wp14:sizeRelH relativeFrom="margin">
              <wp14:pctWidth>0</wp14:pctWidth>
            </wp14:sizeRelH>
            <wp14:sizeRelV relativeFrom="margin">
              <wp14:pctHeight>0</wp14:pctHeight>
            </wp14:sizeRelV>
          </wp:anchor>
        </w:drawing>
      </w:r>
      <w:r>
        <w:rPr>
          <w:noProof/>
          <w:lang w:eastAsia="lv-LV"/>
        </w:rPr>
        <w:drawing>
          <wp:anchor distT="0" distB="0" distL="114300" distR="114300" simplePos="0" relativeHeight="251658240" behindDoc="0" locked="0" layoutInCell="1" allowOverlap="1" wp14:anchorId="0141ABDF" wp14:editId="4F6B364B">
            <wp:simplePos x="0" y="0"/>
            <wp:positionH relativeFrom="column">
              <wp:posOffset>-657225</wp:posOffset>
            </wp:positionH>
            <wp:positionV relativeFrom="paragraph">
              <wp:posOffset>0</wp:posOffset>
            </wp:positionV>
            <wp:extent cx="3476625" cy="2607310"/>
            <wp:effectExtent l="0" t="0" r="9525" b="2540"/>
            <wp:wrapSquare wrapText="bothSides"/>
            <wp:docPr id="1"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ēls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76625" cy="2607310"/>
                    </a:xfrm>
                    <a:prstGeom prst="rect">
                      <a:avLst/>
                    </a:prstGeom>
                  </pic:spPr>
                </pic:pic>
              </a:graphicData>
            </a:graphic>
            <wp14:sizeRelH relativeFrom="margin">
              <wp14:pctWidth>0</wp14:pctWidth>
            </wp14:sizeRelH>
            <wp14:sizeRelV relativeFrom="margin">
              <wp14:pctHeight>0</wp14:pctHeight>
            </wp14:sizeRelV>
          </wp:anchor>
        </w:drawing>
      </w:r>
    </w:p>
    <w:sectPr w:rsidR="00DD55F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DF7668"/>
    <w:multiLevelType w:val="hybridMultilevel"/>
    <w:tmpl w:val="9B628422"/>
    <w:lvl w:ilvl="0" w:tplc="7D1AB50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E7F"/>
    <w:rsid w:val="002519FE"/>
    <w:rsid w:val="00321E7F"/>
    <w:rsid w:val="00DD55F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B7CF33-1481-4F3E-A853-E0F257792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2519FE"/>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2519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892</Words>
  <Characters>510</Characters>
  <Application>Microsoft Office Word</Application>
  <DocSecurity>0</DocSecurity>
  <Lines>4</Lines>
  <Paragraphs>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Zīļuks-07</dc:creator>
  <cp:keywords/>
  <dc:description/>
  <cp:lastModifiedBy>Zīļuks-07</cp:lastModifiedBy>
  <cp:revision>1</cp:revision>
  <dcterms:created xsi:type="dcterms:W3CDTF">2022-04-12T05:12:00Z</dcterms:created>
  <dcterms:modified xsi:type="dcterms:W3CDTF">2022-04-12T05:24:00Z</dcterms:modified>
</cp:coreProperties>
</file>